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2122" w:type="dxa"/>
        <w:tblLook w:val="04A0" w:firstRow="1" w:lastRow="0" w:firstColumn="1" w:lastColumn="0" w:noHBand="0" w:noVBand="1"/>
      </w:tblPr>
      <w:tblGrid>
        <w:gridCol w:w="7088"/>
      </w:tblGrid>
      <w:tr w:rsidR="00D904DC" w:rsidRPr="00D904DC" w:rsidTr="00D904DC">
        <w:tc>
          <w:tcPr>
            <w:tcW w:w="7088" w:type="dxa"/>
            <w:tcBorders>
              <w:top w:val="nil"/>
              <w:left w:val="nil"/>
              <w:bottom w:val="nil"/>
              <w:right w:val="nil"/>
            </w:tcBorders>
            <w:hideMark/>
          </w:tcPr>
          <w:p w:rsidR="00D904DC" w:rsidRPr="00D904DC" w:rsidRDefault="00D904DC" w:rsidP="00D904DC">
            <w:pPr>
              <w:widowControl w:val="0"/>
              <w:autoSpaceDE w:val="0"/>
              <w:autoSpaceDN w:val="0"/>
              <w:adjustRightInd w:val="0"/>
              <w:jc w:val="center"/>
              <w:rPr>
                <w:rFonts w:ascii="Times New Roman" w:eastAsia="Times New Roman" w:hAnsi="Times New Roman"/>
                <w:b/>
                <w:sz w:val="32"/>
                <w:szCs w:val="32"/>
                <w:lang w:eastAsia="ru-RU"/>
              </w:rPr>
            </w:pPr>
            <w:proofErr w:type="spellStart"/>
            <w:r w:rsidRPr="00D904DC">
              <w:rPr>
                <w:rFonts w:ascii="Times New Roman" w:eastAsia="Times New Roman" w:hAnsi="Times New Roman"/>
                <w:b/>
                <w:sz w:val="32"/>
                <w:szCs w:val="32"/>
                <w:lang w:eastAsia="ru-RU"/>
              </w:rPr>
              <w:t>Професійна</w:t>
            </w:r>
            <w:proofErr w:type="spellEnd"/>
            <w:r w:rsidRPr="00D904DC">
              <w:rPr>
                <w:rFonts w:ascii="Times New Roman" w:eastAsia="Times New Roman" w:hAnsi="Times New Roman"/>
                <w:b/>
                <w:sz w:val="32"/>
                <w:szCs w:val="32"/>
                <w:lang w:eastAsia="ru-RU"/>
              </w:rPr>
              <w:t xml:space="preserve"> </w:t>
            </w:r>
            <w:proofErr w:type="spellStart"/>
            <w:r w:rsidRPr="00D904DC">
              <w:rPr>
                <w:rFonts w:ascii="Times New Roman" w:eastAsia="Times New Roman" w:hAnsi="Times New Roman"/>
                <w:b/>
                <w:sz w:val="32"/>
                <w:szCs w:val="32"/>
                <w:lang w:eastAsia="ru-RU"/>
              </w:rPr>
              <w:t>спілка</w:t>
            </w:r>
            <w:proofErr w:type="spellEnd"/>
            <w:r w:rsidRPr="00D904DC">
              <w:rPr>
                <w:rFonts w:ascii="Times New Roman" w:eastAsia="Times New Roman" w:hAnsi="Times New Roman"/>
                <w:b/>
                <w:sz w:val="32"/>
                <w:szCs w:val="32"/>
                <w:lang w:eastAsia="ru-RU"/>
              </w:rPr>
              <w:t xml:space="preserve"> </w:t>
            </w:r>
            <w:r w:rsidRPr="00D904DC">
              <w:rPr>
                <w:rFonts w:ascii="Times New Roman" w:eastAsia="Times New Roman" w:hAnsi="Times New Roman"/>
                <w:b/>
                <w:sz w:val="32"/>
                <w:szCs w:val="32"/>
                <w:lang w:eastAsia="ru-RU"/>
              </w:rPr>
              <w:br/>
            </w:r>
            <w:proofErr w:type="spellStart"/>
            <w:r w:rsidRPr="00D904DC">
              <w:rPr>
                <w:rFonts w:ascii="Times New Roman" w:eastAsia="Times New Roman" w:hAnsi="Times New Roman"/>
                <w:b/>
                <w:sz w:val="32"/>
                <w:szCs w:val="32"/>
                <w:lang w:eastAsia="ru-RU"/>
              </w:rPr>
              <w:t>працівників</w:t>
            </w:r>
            <w:proofErr w:type="spellEnd"/>
            <w:r w:rsidRPr="00D904DC">
              <w:rPr>
                <w:rFonts w:ascii="Times New Roman" w:eastAsia="Times New Roman" w:hAnsi="Times New Roman"/>
                <w:b/>
                <w:sz w:val="32"/>
                <w:szCs w:val="32"/>
                <w:lang w:eastAsia="ru-RU"/>
              </w:rPr>
              <w:t xml:space="preserve"> </w:t>
            </w:r>
            <w:proofErr w:type="spellStart"/>
            <w:r w:rsidRPr="00D904DC">
              <w:rPr>
                <w:rFonts w:ascii="Times New Roman" w:eastAsia="Times New Roman" w:hAnsi="Times New Roman"/>
                <w:b/>
                <w:sz w:val="32"/>
                <w:szCs w:val="32"/>
                <w:lang w:eastAsia="ru-RU"/>
              </w:rPr>
              <w:t>культури</w:t>
            </w:r>
            <w:proofErr w:type="spellEnd"/>
            <w:r w:rsidRPr="00D904DC">
              <w:rPr>
                <w:rFonts w:ascii="Times New Roman" w:eastAsia="Times New Roman" w:hAnsi="Times New Roman"/>
                <w:b/>
                <w:sz w:val="32"/>
                <w:szCs w:val="32"/>
                <w:lang w:eastAsia="ru-RU"/>
              </w:rPr>
              <w:t xml:space="preserve"> </w:t>
            </w:r>
            <w:proofErr w:type="spellStart"/>
            <w:r w:rsidRPr="00D904DC">
              <w:rPr>
                <w:rFonts w:ascii="Times New Roman" w:eastAsia="Times New Roman" w:hAnsi="Times New Roman"/>
                <w:b/>
                <w:sz w:val="32"/>
                <w:szCs w:val="32"/>
                <w:lang w:eastAsia="ru-RU"/>
              </w:rPr>
              <w:t>України</w:t>
            </w:r>
            <w:proofErr w:type="spellEnd"/>
          </w:p>
          <w:p w:rsidR="00D904DC" w:rsidRPr="00D904DC" w:rsidRDefault="00D904DC" w:rsidP="00D904DC">
            <w:pPr>
              <w:widowControl w:val="0"/>
              <w:autoSpaceDE w:val="0"/>
              <w:autoSpaceDN w:val="0"/>
              <w:adjustRightInd w:val="0"/>
              <w:jc w:val="center"/>
              <w:rPr>
                <w:rFonts w:ascii="Times New Roman" w:eastAsia="Times New Roman" w:hAnsi="Times New Roman"/>
                <w:sz w:val="28"/>
                <w:szCs w:val="28"/>
                <w:lang w:eastAsia="ru-RU"/>
              </w:rPr>
            </w:pPr>
            <w:r w:rsidRPr="00D904DC">
              <w:rPr>
                <w:rFonts w:ascii="Times New Roman" w:eastAsia="Times New Roman" w:hAnsi="Times New Roman"/>
                <w:sz w:val="28"/>
                <w:szCs w:val="28"/>
                <w:lang w:eastAsia="ru-RU"/>
              </w:rPr>
              <w:t>ЦЕНТРАЛЬНИЙ КОМІТЕТ</w:t>
            </w:r>
          </w:p>
          <w:p w:rsidR="00D904DC" w:rsidRPr="00D904DC" w:rsidRDefault="00D904DC" w:rsidP="00D904DC">
            <w:pPr>
              <w:widowControl w:val="0"/>
              <w:autoSpaceDE w:val="0"/>
              <w:autoSpaceDN w:val="0"/>
              <w:adjustRightInd w:val="0"/>
              <w:jc w:val="center"/>
              <w:rPr>
                <w:rFonts w:ascii="Times New Roman" w:eastAsia="Times New Roman" w:hAnsi="Times New Roman"/>
                <w:sz w:val="20"/>
                <w:szCs w:val="20"/>
                <w:lang w:eastAsia="ru-RU"/>
              </w:rPr>
            </w:pPr>
            <w:r w:rsidRPr="00D904DC">
              <w:rPr>
                <w:rFonts w:ascii="Times New Roman" w:eastAsia="Times New Roman" w:hAnsi="Times New Roman"/>
                <w:sz w:val="20"/>
                <w:szCs w:val="20"/>
                <w:lang w:eastAsia="ru-RU"/>
              </w:rPr>
              <w:t xml:space="preserve">м. </w:t>
            </w:r>
            <w:proofErr w:type="spellStart"/>
            <w:r w:rsidRPr="00D904DC">
              <w:rPr>
                <w:rFonts w:ascii="Times New Roman" w:eastAsia="Times New Roman" w:hAnsi="Times New Roman"/>
                <w:sz w:val="20"/>
                <w:szCs w:val="20"/>
                <w:lang w:eastAsia="ru-RU"/>
              </w:rPr>
              <w:t>Київ</w:t>
            </w:r>
            <w:proofErr w:type="spellEnd"/>
            <w:r w:rsidRPr="00D904DC">
              <w:rPr>
                <w:rFonts w:ascii="Times New Roman" w:eastAsia="Times New Roman" w:hAnsi="Times New Roman"/>
                <w:sz w:val="20"/>
                <w:szCs w:val="20"/>
                <w:lang w:eastAsia="ru-RU"/>
              </w:rPr>
              <w:t xml:space="preserve">, </w:t>
            </w:r>
            <w:proofErr w:type="spellStart"/>
            <w:r w:rsidRPr="00D904DC">
              <w:rPr>
                <w:rFonts w:ascii="Times New Roman" w:eastAsia="Times New Roman" w:hAnsi="Times New Roman"/>
                <w:sz w:val="20"/>
                <w:szCs w:val="20"/>
                <w:lang w:eastAsia="ru-RU"/>
              </w:rPr>
              <w:t>вул</w:t>
            </w:r>
            <w:proofErr w:type="spellEnd"/>
            <w:r w:rsidRPr="00D904DC">
              <w:rPr>
                <w:rFonts w:ascii="Times New Roman" w:eastAsia="Times New Roman" w:hAnsi="Times New Roman"/>
                <w:sz w:val="20"/>
                <w:szCs w:val="20"/>
                <w:lang w:eastAsia="ru-RU"/>
              </w:rPr>
              <w:t xml:space="preserve">. Шота </w:t>
            </w:r>
            <w:proofErr w:type="spellStart"/>
            <w:r w:rsidRPr="00D904DC">
              <w:rPr>
                <w:rFonts w:ascii="Times New Roman" w:eastAsia="Times New Roman" w:hAnsi="Times New Roman"/>
                <w:sz w:val="20"/>
                <w:szCs w:val="20"/>
                <w:lang w:eastAsia="ru-RU"/>
              </w:rPr>
              <w:t>Руставелі</w:t>
            </w:r>
            <w:proofErr w:type="spellEnd"/>
            <w:r w:rsidRPr="00D904DC">
              <w:rPr>
                <w:rFonts w:ascii="Times New Roman" w:eastAsia="Times New Roman" w:hAnsi="Times New Roman"/>
                <w:sz w:val="20"/>
                <w:szCs w:val="20"/>
                <w:lang w:eastAsia="ru-RU"/>
              </w:rPr>
              <w:t xml:space="preserve">, 39-41, для </w:t>
            </w:r>
            <w:proofErr w:type="spellStart"/>
            <w:r w:rsidRPr="00D904DC">
              <w:rPr>
                <w:rFonts w:ascii="Times New Roman" w:eastAsia="Times New Roman" w:hAnsi="Times New Roman"/>
                <w:sz w:val="20"/>
                <w:szCs w:val="20"/>
                <w:lang w:eastAsia="ru-RU"/>
              </w:rPr>
              <w:t>листування</w:t>
            </w:r>
            <w:proofErr w:type="spellEnd"/>
            <w:r w:rsidRPr="00D904DC">
              <w:rPr>
                <w:rFonts w:ascii="Times New Roman" w:eastAsia="Times New Roman" w:hAnsi="Times New Roman"/>
                <w:sz w:val="20"/>
                <w:szCs w:val="20"/>
                <w:lang w:eastAsia="ru-RU"/>
              </w:rPr>
              <w:t>: а/с 116, м. Київ-19, 01019</w:t>
            </w:r>
          </w:p>
          <w:p w:rsidR="00D904DC" w:rsidRPr="00D904DC" w:rsidRDefault="00D904DC" w:rsidP="00D904DC">
            <w:pPr>
              <w:widowControl w:val="0"/>
              <w:autoSpaceDE w:val="0"/>
              <w:autoSpaceDN w:val="0"/>
              <w:adjustRightInd w:val="0"/>
              <w:jc w:val="center"/>
              <w:rPr>
                <w:rFonts w:ascii="Times New Roman" w:eastAsia="Times New Roman" w:hAnsi="Times New Roman"/>
                <w:b/>
                <w:sz w:val="32"/>
                <w:szCs w:val="32"/>
                <w:lang w:eastAsia="ru-RU"/>
              </w:rPr>
            </w:pPr>
            <w:r w:rsidRPr="00D904DC">
              <w:rPr>
                <w:rFonts w:ascii="Times New Roman" w:eastAsia="Times New Roman" w:hAnsi="Times New Roman"/>
                <w:sz w:val="20"/>
                <w:szCs w:val="20"/>
                <w:lang w:eastAsia="ru-RU"/>
              </w:rPr>
              <w:t xml:space="preserve">тел. 066 671 9195; ел. </w:t>
            </w:r>
            <w:proofErr w:type="spellStart"/>
            <w:r w:rsidRPr="00D904DC">
              <w:rPr>
                <w:rFonts w:ascii="Times New Roman" w:eastAsia="Times New Roman" w:hAnsi="Times New Roman"/>
                <w:sz w:val="20"/>
                <w:szCs w:val="20"/>
                <w:lang w:eastAsia="ru-RU"/>
              </w:rPr>
              <w:t>пошта</w:t>
            </w:r>
            <w:proofErr w:type="spellEnd"/>
            <w:r w:rsidRPr="00D904DC">
              <w:rPr>
                <w:rFonts w:ascii="Times New Roman" w:eastAsia="Times New Roman" w:hAnsi="Times New Roman"/>
                <w:sz w:val="20"/>
                <w:szCs w:val="20"/>
                <w:lang w:eastAsia="ru-RU"/>
              </w:rPr>
              <w:t xml:space="preserve"> </w:t>
            </w:r>
            <w:hyperlink r:id="rId4" w:history="1">
              <w:r w:rsidRPr="00D904DC">
                <w:rPr>
                  <w:rFonts w:ascii="Times New Roman" w:eastAsia="Times New Roman" w:hAnsi="Times New Roman"/>
                  <w:color w:val="0563C1"/>
                  <w:sz w:val="20"/>
                  <w:szCs w:val="20"/>
                  <w:u w:val="single"/>
                  <w:lang w:val="en-US" w:eastAsia="ru-RU"/>
                </w:rPr>
                <w:t>ck</w:t>
              </w:r>
              <w:r w:rsidRPr="00D904DC">
                <w:rPr>
                  <w:rFonts w:ascii="Times New Roman" w:eastAsia="Times New Roman" w:hAnsi="Times New Roman"/>
                  <w:color w:val="0563C1"/>
                  <w:sz w:val="20"/>
                  <w:szCs w:val="20"/>
                  <w:u w:val="single"/>
                  <w:lang w:eastAsia="ru-RU"/>
                </w:rPr>
                <w:t>_</w:t>
              </w:r>
              <w:r w:rsidRPr="00D904DC">
                <w:rPr>
                  <w:rFonts w:ascii="Times New Roman" w:eastAsia="Times New Roman" w:hAnsi="Times New Roman"/>
                  <w:color w:val="0563C1"/>
                  <w:sz w:val="20"/>
                  <w:szCs w:val="20"/>
                  <w:u w:val="single"/>
                  <w:lang w:val="en-US" w:eastAsia="ru-RU"/>
                </w:rPr>
                <w:t>cultura</w:t>
              </w:r>
              <w:r w:rsidRPr="00D904DC">
                <w:rPr>
                  <w:rFonts w:ascii="Times New Roman" w:eastAsia="Times New Roman" w:hAnsi="Times New Roman"/>
                  <w:color w:val="0563C1"/>
                  <w:sz w:val="20"/>
                  <w:szCs w:val="20"/>
                  <w:u w:val="single"/>
                  <w:lang w:eastAsia="ru-RU"/>
                </w:rPr>
                <w:t>@</w:t>
              </w:r>
              <w:r w:rsidRPr="00D904DC">
                <w:rPr>
                  <w:rFonts w:ascii="Times New Roman" w:eastAsia="Times New Roman" w:hAnsi="Times New Roman"/>
                  <w:color w:val="0563C1"/>
                  <w:sz w:val="20"/>
                  <w:szCs w:val="20"/>
                  <w:u w:val="single"/>
                  <w:lang w:val="en-US" w:eastAsia="ru-RU"/>
                </w:rPr>
                <w:t>fpsu</w:t>
              </w:r>
              <w:r w:rsidRPr="00D904DC">
                <w:rPr>
                  <w:rFonts w:ascii="Times New Roman" w:eastAsia="Times New Roman" w:hAnsi="Times New Roman"/>
                  <w:color w:val="0563C1"/>
                  <w:sz w:val="20"/>
                  <w:szCs w:val="20"/>
                  <w:u w:val="single"/>
                  <w:lang w:eastAsia="ru-RU"/>
                </w:rPr>
                <w:t>.</w:t>
              </w:r>
              <w:r w:rsidRPr="00D904DC">
                <w:rPr>
                  <w:rFonts w:ascii="Times New Roman" w:eastAsia="Times New Roman" w:hAnsi="Times New Roman"/>
                  <w:color w:val="0563C1"/>
                  <w:sz w:val="20"/>
                  <w:szCs w:val="20"/>
                  <w:u w:val="single"/>
                  <w:lang w:val="en-US" w:eastAsia="ru-RU"/>
                </w:rPr>
                <w:t>org</w:t>
              </w:r>
              <w:r w:rsidRPr="00D904DC">
                <w:rPr>
                  <w:rFonts w:ascii="Times New Roman" w:eastAsia="Times New Roman" w:hAnsi="Times New Roman"/>
                  <w:color w:val="0563C1"/>
                  <w:sz w:val="20"/>
                  <w:szCs w:val="20"/>
                  <w:u w:val="single"/>
                  <w:lang w:eastAsia="ru-RU"/>
                </w:rPr>
                <w:t>.</w:t>
              </w:r>
              <w:proofErr w:type="spellStart"/>
              <w:r w:rsidRPr="00D904DC">
                <w:rPr>
                  <w:rFonts w:ascii="Times New Roman" w:eastAsia="Times New Roman" w:hAnsi="Times New Roman"/>
                  <w:color w:val="0563C1"/>
                  <w:sz w:val="20"/>
                  <w:szCs w:val="20"/>
                  <w:u w:val="single"/>
                  <w:lang w:val="en-US" w:eastAsia="ru-RU"/>
                </w:rPr>
                <w:t>ua</w:t>
              </w:r>
              <w:proofErr w:type="spellEnd"/>
            </w:hyperlink>
            <w:r w:rsidRPr="00D904DC">
              <w:rPr>
                <w:rFonts w:ascii="Times New Roman" w:eastAsia="Times New Roman" w:hAnsi="Times New Roman"/>
                <w:sz w:val="20"/>
                <w:szCs w:val="20"/>
                <w:lang w:eastAsia="ru-RU"/>
              </w:rPr>
              <w:t>, код ЄДРПОУ 02605309</w:t>
            </w:r>
          </w:p>
        </w:tc>
      </w:tr>
    </w:tbl>
    <w:p w:rsidR="00D904DC" w:rsidRPr="00D904DC" w:rsidRDefault="00D904DC" w:rsidP="00D904DC">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904DC">
        <w:rPr>
          <w:rFonts w:ascii="Calibri" w:eastAsia="Calibri" w:hAnsi="Calibri" w:cs="Times New Roman"/>
          <w:noProof/>
          <w:lang w:eastAsia="uk-UA"/>
        </w:rPr>
        <w:drawing>
          <wp:anchor distT="0" distB="0" distL="114300" distR="114300" simplePos="0" relativeHeight="251659264" behindDoc="0" locked="0" layoutInCell="1" allowOverlap="1" wp14:anchorId="68A73DCF" wp14:editId="4E089171">
            <wp:simplePos x="0" y="0"/>
            <wp:positionH relativeFrom="margin">
              <wp:posOffset>94615</wp:posOffset>
            </wp:positionH>
            <wp:positionV relativeFrom="paragraph">
              <wp:posOffset>-979170</wp:posOffset>
            </wp:positionV>
            <wp:extent cx="914400" cy="857250"/>
            <wp:effectExtent l="0" t="0" r="0" b="0"/>
            <wp:wrapNone/>
            <wp:docPr id="1" name="Рисунок 1" descr="logo_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pro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pic:spPr>
                </pic:pic>
              </a:graphicData>
            </a:graphic>
            <wp14:sizeRelH relativeFrom="margin">
              <wp14:pctWidth>0</wp14:pctWidth>
            </wp14:sizeRelH>
            <wp14:sizeRelV relativeFrom="margin">
              <wp14:pctHeight>0</wp14:pctHeight>
            </wp14:sizeRelV>
          </wp:anchor>
        </w:drawing>
      </w:r>
    </w:p>
    <w:p w:rsidR="00D904DC" w:rsidRPr="00D904DC" w:rsidRDefault="00D904DC" w:rsidP="00D904DC">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904DC" w:rsidRPr="00D904DC" w:rsidRDefault="00D904DC" w:rsidP="00D904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22</w:t>
      </w:r>
      <w:r w:rsidRPr="00D904DC">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01</w:t>
      </w:r>
      <w:r w:rsidRPr="00D904DC">
        <w:rPr>
          <w:rFonts w:ascii="Times New Roman" w:eastAsia="Times New Roman" w:hAnsi="Times New Roman" w:cs="Times New Roman"/>
          <w:sz w:val="24"/>
          <w:szCs w:val="24"/>
          <w:u w:val="single"/>
          <w:lang w:eastAsia="ru-RU"/>
        </w:rPr>
        <w:t>.202</w:t>
      </w:r>
      <w:r>
        <w:rPr>
          <w:rFonts w:ascii="Times New Roman" w:eastAsia="Times New Roman" w:hAnsi="Times New Roman" w:cs="Times New Roman"/>
          <w:sz w:val="24"/>
          <w:szCs w:val="24"/>
          <w:u w:val="single"/>
          <w:lang w:eastAsia="ru-RU"/>
        </w:rPr>
        <w:t>5</w:t>
      </w:r>
      <w:r w:rsidRPr="00D904DC">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sidRPr="00D904DC">
        <w:rPr>
          <w:rFonts w:ascii="Times New Roman" w:eastAsia="Times New Roman" w:hAnsi="Times New Roman" w:cs="Times New Roman"/>
          <w:sz w:val="24"/>
          <w:szCs w:val="24"/>
          <w:lang w:eastAsia="ru-RU"/>
        </w:rPr>
        <w:t xml:space="preserve">№ </w:t>
      </w:r>
      <w:r w:rsidRPr="00D904DC">
        <w:rPr>
          <w:rFonts w:ascii="Times New Roman" w:eastAsia="Times New Roman" w:hAnsi="Times New Roman" w:cs="Times New Roman"/>
          <w:sz w:val="24"/>
          <w:szCs w:val="24"/>
          <w:u w:val="single"/>
          <w:lang w:eastAsia="ru-RU"/>
        </w:rPr>
        <w:t>02-23</w:t>
      </w:r>
    </w:p>
    <w:p w:rsidR="00D904DC" w:rsidRPr="00D904DC" w:rsidRDefault="00D904DC" w:rsidP="00D904DC">
      <w:pPr>
        <w:spacing w:line="252" w:lineRule="auto"/>
        <w:rPr>
          <w:rFonts w:ascii="Times New Roman" w:eastAsia="Calibri" w:hAnsi="Times New Roman" w:cs="Times New Roman"/>
          <w:sz w:val="24"/>
          <w:szCs w:val="24"/>
        </w:rPr>
      </w:pPr>
      <w:r w:rsidRPr="00D904DC">
        <w:rPr>
          <w:rFonts w:ascii="Times New Roman" w:eastAsia="Calibri" w:hAnsi="Times New Roman" w:cs="Times New Roman"/>
          <w:sz w:val="24"/>
          <w:szCs w:val="24"/>
        </w:rPr>
        <w:t>На № _______ від ______</w:t>
      </w:r>
    </w:p>
    <w:p w:rsidR="00D904DC" w:rsidRPr="00D904DC" w:rsidRDefault="00880C41" w:rsidP="00880C41">
      <w:pPr>
        <w:spacing w:after="0" w:line="240" w:lineRule="auto"/>
        <w:ind w:left="4956"/>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Першому заступнику </w:t>
      </w:r>
      <w:r w:rsidR="00D904DC" w:rsidRPr="00D904DC">
        <w:rPr>
          <w:rFonts w:ascii="Times New Roman" w:eastAsia="Calibri" w:hAnsi="Times New Roman" w:cs="Times New Roman"/>
          <w:b/>
          <w:sz w:val="28"/>
          <w:szCs w:val="28"/>
        </w:rPr>
        <w:t>Мініст</w:t>
      </w:r>
      <w:r w:rsidR="00D904DC">
        <w:rPr>
          <w:rFonts w:ascii="Times New Roman" w:eastAsia="Calibri" w:hAnsi="Times New Roman" w:cs="Times New Roman"/>
          <w:b/>
          <w:sz w:val="28"/>
          <w:szCs w:val="28"/>
        </w:rPr>
        <w:t>р</w:t>
      </w:r>
      <w:r>
        <w:rPr>
          <w:rFonts w:ascii="Times New Roman" w:eastAsia="Calibri" w:hAnsi="Times New Roman" w:cs="Times New Roman"/>
          <w:b/>
          <w:sz w:val="28"/>
          <w:szCs w:val="28"/>
        </w:rPr>
        <w:t>а</w:t>
      </w:r>
      <w:r w:rsidR="00D904DC" w:rsidRPr="00D904DC">
        <w:rPr>
          <w:rFonts w:ascii="Times New Roman" w:eastAsia="Calibri" w:hAnsi="Times New Roman" w:cs="Times New Roman"/>
          <w:b/>
          <w:sz w:val="28"/>
          <w:szCs w:val="28"/>
        </w:rPr>
        <w:t xml:space="preserve"> культури та</w:t>
      </w:r>
      <w:r>
        <w:rPr>
          <w:rFonts w:ascii="Times New Roman" w:eastAsia="Calibri" w:hAnsi="Times New Roman" w:cs="Times New Roman"/>
          <w:b/>
          <w:sz w:val="28"/>
          <w:szCs w:val="28"/>
        </w:rPr>
        <w:t xml:space="preserve"> стратегічних</w:t>
      </w:r>
    </w:p>
    <w:p w:rsidR="00D904DC" w:rsidRDefault="00D904DC" w:rsidP="00D904DC">
      <w:pPr>
        <w:spacing w:after="0" w:line="240" w:lineRule="auto"/>
        <w:jc w:val="both"/>
        <w:rPr>
          <w:rFonts w:ascii="Times New Roman" w:eastAsia="Calibri" w:hAnsi="Times New Roman" w:cs="Times New Roman"/>
          <w:b/>
          <w:sz w:val="28"/>
          <w:szCs w:val="28"/>
        </w:rPr>
      </w:pP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t>комунікацій України</w:t>
      </w:r>
    </w:p>
    <w:p w:rsidR="00445B9D" w:rsidRDefault="00445B9D" w:rsidP="00D904D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Галині ГРИГОРЕНКО</w:t>
      </w:r>
    </w:p>
    <w:p w:rsidR="00240567" w:rsidRDefault="00240567" w:rsidP="00D904DC">
      <w:pPr>
        <w:spacing w:after="0" w:line="240" w:lineRule="auto"/>
        <w:jc w:val="both"/>
        <w:rPr>
          <w:rFonts w:ascii="Times New Roman" w:eastAsia="Calibri" w:hAnsi="Times New Roman" w:cs="Times New Roman"/>
          <w:b/>
          <w:sz w:val="28"/>
          <w:szCs w:val="28"/>
        </w:rPr>
      </w:pPr>
    </w:p>
    <w:p w:rsidR="00240567" w:rsidRPr="00D904DC" w:rsidRDefault="00240567" w:rsidP="0024056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Шановна пані Галино!</w:t>
      </w:r>
    </w:p>
    <w:p w:rsidR="00D904DC" w:rsidRDefault="00D904DC" w:rsidP="00D904DC">
      <w:pPr>
        <w:spacing w:after="0" w:line="240" w:lineRule="auto"/>
        <w:jc w:val="both"/>
        <w:rPr>
          <w:rFonts w:ascii="Times New Roman" w:eastAsia="Calibri" w:hAnsi="Times New Roman" w:cs="Times New Roman"/>
          <w:b/>
          <w:sz w:val="28"/>
          <w:szCs w:val="28"/>
        </w:rPr>
      </w:pP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r w:rsidRPr="00D904DC">
        <w:rPr>
          <w:rFonts w:ascii="Times New Roman" w:eastAsia="Calibri" w:hAnsi="Times New Roman" w:cs="Times New Roman"/>
          <w:b/>
          <w:sz w:val="28"/>
          <w:szCs w:val="28"/>
        </w:rPr>
        <w:tab/>
      </w:r>
    </w:p>
    <w:p w:rsidR="00D904DC" w:rsidRPr="00D904DC" w:rsidRDefault="00D904DC" w:rsidP="00D6244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соціального діалогу, визначеного чинним законодавством та врегульованого Галузевою угодою між </w:t>
      </w:r>
      <w:r w:rsidR="0009664A">
        <w:rPr>
          <w:rFonts w:ascii="Times New Roman" w:eastAsia="Calibri" w:hAnsi="Times New Roman" w:cs="Times New Roman"/>
          <w:sz w:val="28"/>
          <w:szCs w:val="28"/>
        </w:rPr>
        <w:t>МКСК</w:t>
      </w:r>
      <w:r>
        <w:rPr>
          <w:rFonts w:ascii="Times New Roman" w:eastAsia="Calibri" w:hAnsi="Times New Roman" w:cs="Times New Roman"/>
          <w:sz w:val="28"/>
          <w:szCs w:val="28"/>
        </w:rPr>
        <w:t xml:space="preserve"> та Профспілкою працівників культури України на 2023-2028 роки, </w:t>
      </w:r>
      <w:r w:rsidR="00917C2F">
        <w:rPr>
          <w:rFonts w:ascii="Times New Roman" w:eastAsia="Calibri" w:hAnsi="Times New Roman" w:cs="Times New Roman"/>
          <w:sz w:val="28"/>
          <w:szCs w:val="28"/>
        </w:rPr>
        <w:t>звертаємося</w:t>
      </w:r>
      <w:r>
        <w:rPr>
          <w:rFonts w:ascii="Times New Roman" w:eastAsia="Calibri" w:hAnsi="Times New Roman" w:cs="Times New Roman"/>
          <w:sz w:val="28"/>
          <w:szCs w:val="28"/>
        </w:rPr>
        <w:t xml:space="preserve"> щодо питання, яке є соціально вагомим для педагогічних працівників </w:t>
      </w:r>
      <w:r w:rsidR="006E66B2">
        <w:rPr>
          <w:rFonts w:ascii="Times New Roman" w:eastAsia="Calibri" w:hAnsi="Times New Roman" w:cs="Times New Roman"/>
          <w:sz w:val="28"/>
          <w:szCs w:val="28"/>
        </w:rPr>
        <w:t>закладів спеціалізованої освіти мистецького спрямування.</w:t>
      </w:r>
      <w:r w:rsidR="005E1AC6">
        <w:rPr>
          <w:rFonts w:ascii="Times New Roman" w:eastAsia="Calibri" w:hAnsi="Times New Roman" w:cs="Times New Roman"/>
          <w:sz w:val="28"/>
          <w:szCs w:val="28"/>
        </w:rPr>
        <w:t xml:space="preserve"> А саме, стосовно </w:t>
      </w:r>
      <w:r w:rsidR="005E1AC6" w:rsidRPr="00C12F05">
        <w:rPr>
          <w:rFonts w:ascii="Times New Roman" w:eastAsia="Calibri" w:hAnsi="Times New Roman" w:cs="Times New Roman"/>
          <w:b/>
          <w:sz w:val="28"/>
          <w:szCs w:val="28"/>
          <w:u w:val="single"/>
        </w:rPr>
        <w:t>порядку</w:t>
      </w:r>
      <w:r w:rsidR="005E1AC6">
        <w:rPr>
          <w:rFonts w:ascii="Times New Roman" w:eastAsia="Calibri" w:hAnsi="Times New Roman" w:cs="Times New Roman"/>
          <w:sz w:val="28"/>
          <w:szCs w:val="28"/>
        </w:rPr>
        <w:t xml:space="preserve"> виплати щомісячної доплати за роботу в несприятливих умовах праці педагогічним працівникам </w:t>
      </w:r>
      <w:r w:rsidR="005E1AC6" w:rsidRPr="00C12F05">
        <w:rPr>
          <w:rFonts w:ascii="Times New Roman" w:eastAsia="Calibri" w:hAnsi="Times New Roman" w:cs="Times New Roman"/>
          <w:b/>
          <w:sz w:val="28"/>
          <w:szCs w:val="28"/>
          <w:u w:val="single"/>
        </w:rPr>
        <w:t>державних мистецьких ліцеїв</w:t>
      </w:r>
      <w:r w:rsidR="005E1AC6">
        <w:rPr>
          <w:rFonts w:ascii="Times New Roman" w:eastAsia="Calibri" w:hAnsi="Times New Roman" w:cs="Times New Roman"/>
          <w:sz w:val="28"/>
          <w:szCs w:val="28"/>
        </w:rPr>
        <w:t xml:space="preserve">, які забезпечують реалізацію права на здобуття спеціальної мистецької освіти </w:t>
      </w:r>
      <w:r w:rsidR="005E1AC6" w:rsidRPr="00C12F05">
        <w:rPr>
          <w:rFonts w:ascii="Times New Roman" w:eastAsia="Calibri" w:hAnsi="Times New Roman" w:cs="Times New Roman"/>
          <w:b/>
          <w:sz w:val="28"/>
          <w:szCs w:val="28"/>
          <w:u w:val="single"/>
        </w:rPr>
        <w:t>разом з  отриманням повної загальної середньої освіти та фінансуються з державного бюджету</w:t>
      </w:r>
      <w:r w:rsidR="005E1AC6">
        <w:rPr>
          <w:rFonts w:ascii="Times New Roman" w:eastAsia="Calibri" w:hAnsi="Times New Roman" w:cs="Times New Roman"/>
          <w:sz w:val="28"/>
          <w:szCs w:val="28"/>
        </w:rPr>
        <w:t>.</w:t>
      </w:r>
    </w:p>
    <w:p w:rsidR="005E1AC6" w:rsidRDefault="005E1AC6" w:rsidP="005E1AC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Пунктом 1 постанови Кабінету Міністрів України</w:t>
      </w:r>
      <w:r w:rsidRPr="0055051B">
        <w:rPr>
          <w:color w:val="000000" w:themeColor="text1"/>
          <w:sz w:val="28"/>
          <w:szCs w:val="28"/>
        </w:rPr>
        <w:t xml:space="preserve"> </w:t>
      </w:r>
      <w:r w:rsidRPr="0055051B">
        <w:rPr>
          <w:rFonts w:ascii="Times New Roman" w:hAnsi="Times New Roman" w:cs="Times New Roman"/>
          <w:color w:val="000000" w:themeColor="text1"/>
          <w:sz w:val="28"/>
          <w:szCs w:val="28"/>
        </w:rPr>
        <w:t>від 08</w:t>
      </w:r>
      <w:r>
        <w:rPr>
          <w:rFonts w:ascii="Times New Roman" w:hAnsi="Times New Roman" w:cs="Times New Roman"/>
          <w:color w:val="000000" w:themeColor="text1"/>
          <w:sz w:val="28"/>
          <w:szCs w:val="28"/>
        </w:rPr>
        <w:t>.11.</w:t>
      </w:r>
      <w:r w:rsidRPr="0055051B">
        <w:rPr>
          <w:rFonts w:ascii="Times New Roman" w:hAnsi="Times New Roman" w:cs="Times New Roman"/>
          <w:color w:val="000000" w:themeColor="text1"/>
          <w:sz w:val="28"/>
          <w:szCs w:val="28"/>
        </w:rPr>
        <w:t>2024 р</w:t>
      </w:r>
      <w:r>
        <w:rPr>
          <w:rFonts w:ascii="Times New Roman" w:hAnsi="Times New Roman" w:cs="Times New Roman"/>
          <w:color w:val="000000" w:themeColor="text1"/>
          <w:sz w:val="28"/>
          <w:szCs w:val="28"/>
        </w:rPr>
        <w:t xml:space="preserve">. </w:t>
      </w:r>
      <w:r w:rsidRPr="0055051B">
        <w:rPr>
          <w:rFonts w:ascii="Times New Roman" w:hAnsi="Times New Roman" w:cs="Times New Roman"/>
          <w:color w:val="000000" w:themeColor="text1"/>
          <w:sz w:val="28"/>
          <w:szCs w:val="28"/>
        </w:rPr>
        <w:t>№ 1286 «Деякі питання оплати праці педагогічних працівників закладів загальної середньої освіти»</w:t>
      </w:r>
      <w:r>
        <w:rPr>
          <w:rFonts w:ascii="Times New Roman" w:hAnsi="Times New Roman" w:cs="Times New Roman"/>
          <w:color w:val="000000" w:themeColor="text1"/>
          <w:sz w:val="28"/>
          <w:szCs w:val="28"/>
        </w:rPr>
        <w:t xml:space="preserve"> </w:t>
      </w:r>
      <w:r w:rsidR="00176AC0">
        <w:rPr>
          <w:rFonts w:ascii="Times New Roman" w:hAnsi="Times New Roman" w:cs="Times New Roman"/>
          <w:color w:val="000000" w:themeColor="text1"/>
          <w:sz w:val="28"/>
          <w:szCs w:val="28"/>
        </w:rPr>
        <w:t xml:space="preserve">(далі – постанова 1286) </w:t>
      </w:r>
      <w:r>
        <w:rPr>
          <w:rFonts w:ascii="Times New Roman" w:hAnsi="Times New Roman" w:cs="Times New Roman"/>
          <w:color w:val="000000" w:themeColor="text1"/>
          <w:sz w:val="28"/>
          <w:szCs w:val="28"/>
        </w:rPr>
        <w:t xml:space="preserve">педпрацівникам закладів загальної середньої освіти </w:t>
      </w:r>
      <w:r w:rsidRPr="00C12F05">
        <w:rPr>
          <w:rFonts w:ascii="Times New Roman" w:hAnsi="Times New Roman" w:cs="Times New Roman"/>
          <w:b/>
          <w:color w:val="000000" w:themeColor="text1"/>
          <w:sz w:val="28"/>
          <w:szCs w:val="28"/>
          <w:u w:val="single"/>
        </w:rPr>
        <w:t>державної</w:t>
      </w:r>
      <w:r w:rsidRPr="005E1AC6">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і комунальної </w:t>
      </w:r>
      <w:r w:rsidRPr="00C12F05">
        <w:rPr>
          <w:rFonts w:ascii="Times New Roman" w:hAnsi="Times New Roman" w:cs="Times New Roman"/>
          <w:b/>
          <w:color w:val="000000" w:themeColor="text1"/>
          <w:sz w:val="28"/>
          <w:szCs w:val="28"/>
          <w:u w:val="single"/>
        </w:rPr>
        <w:t>форми власності</w:t>
      </w:r>
      <w:r>
        <w:rPr>
          <w:rFonts w:ascii="Times New Roman" w:hAnsi="Times New Roman" w:cs="Times New Roman"/>
          <w:color w:val="000000" w:themeColor="text1"/>
          <w:sz w:val="28"/>
          <w:szCs w:val="28"/>
        </w:rPr>
        <w:t xml:space="preserve"> встановлено щомісячну доплату за особливі умови роботи:</w:t>
      </w:r>
    </w:p>
    <w:p w:rsidR="005E1AC6" w:rsidRDefault="005E1AC6" w:rsidP="005E1AC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1 січня 2025 р. – у розмірі 1300 гривень,</w:t>
      </w:r>
    </w:p>
    <w:p w:rsidR="005E1AC6" w:rsidRDefault="005E1AC6" w:rsidP="005E1AC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1 вересня 2025 р. та до кінця календарного року, в якому припинено або скасовано воєнний стан, - у розмірі 2600 гривень.</w:t>
      </w:r>
    </w:p>
    <w:p w:rsidR="005E1AC6" w:rsidRPr="00C12F05" w:rsidRDefault="005E1AC6" w:rsidP="005E1AC6">
      <w:pPr>
        <w:spacing w:after="0" w:line="240" w:lineRule="auto"/>
        <w:ind w:firstLine="708"/>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 xml:space="preserve">Відповідно до відомостей з Єдиного державного реєстру юридичних осіб, фізичних осіб-підприємців та громадських формувань, вид економічної діяльності </w:t>
      </w:r>
      <w:r w:rsidR="00D81470">
        <w:rPr>
          <w:rFonts w:ascii="Times New Roman" w:hAnsi="Times New Roman" w:cs="Times New Roman"/>
          <w:color w:val="000000" w:themeColor="text1"/>
          <w:sz w:val="28"/>
          <w:szCs w:val="28"/>
        </w:rPr>
        <w:t>мистецьких ліцеїв державної форми власності</w:t>
      </w:r>
      <w:r>
        <w:rPr>
          <w:rFonts w:ascii="Times New Roman" w:hAnsi="Times New Roman" w:cs="Times New Roman"/>
          <w:color w:val="000000" w:themeColor="text1"/>
          <w:sz w:val="28"/>
          <w:szCs w:val="28"/>
        </w:rPr>
        <w:t xml:space="preserve">: </w:t>
      </w:r>
      <w:r w:rsidRPr="00C12F05">
        <w:rPr>
          <w:rFonts w:ascii="Times New Roman" w:hAnsi="Times New Roman" w:cs="Times New Roman"/>
          <w:b/>
          <w:color w:val="000000" w:themeColor="text1"/>
          <w:sz w:val="28"/>
          <w:szCs w:val="28"/>
          <w:u w:val="single"/>
        </w:rPr>
        <w:t>загальна середня освіта</w:t>
      </w:r>
      <w:r w:rsidRPr="005E1AC6">
        <w:rPr>
          <w:rFonts w:ascii="Times New Roman" w:hAnsi="Times New Roman" w:cs="Times New Roman"/>
          <w:b/>
          <w:color w:val="000000" w:themeColor="text1"/>
          <w:sz w:val="28"/>
          <w:szCs w:val="28"/>
        </w:rPr>
        <w:t>.</w:t>
      </w:r>
      <w:r w:rsidR="00176AC0">
        <w:rPr>
          <w:rFonts w:ascii="Times New Roman" w:hAnsi="Times New Roman" w:cs="Times New Roman"/>
          <w:b/>
          <w:color w:val="000000" w:themeColor="text1"/>
          <w:sz w:val="28"/>
          <w:szCs w:val="28"/>
        </w:rPr>
        <w:t xml:space="preserve"> </w:t>
      </w:r>
      <w:r w:rsidR="00176AC0">
        <w:rPr>
          <w:rFonts w:ascii="Times New Roman" w:hAnsi="Times New Roman" w:cs="Times New Roman"/>
          <w:color w:val="000000" w:themeColor="text1"/>
          <w:sz w:val="28"/>
          <w:szCs w:val="28"/>
        </w:rPr>
        <w:t xml:space="preserve">Організаційно-правова форма юридичної особи: </w:t>
      </w:r>
      <w:r w:rsidR="00176AC0" w:rsidRPr="00C12F05">
        <w:rPr>
          <w:rFonts w:ascii="Times New Roman" w:hAnsi="Times New Roman" w:cs="Times New Roman"/>
          <w:b/>
          <w:color w:val="000000" w:themeColor="text1"/>
          <w:sz w:val="28"/>
          <w:szCs w:val="28"/>
          <w:u w:val="single"/>
        </w:rPr>
        <w:t>державний заклад.</w:t>
      </w:r>
    </w:p>
    <w:p w:rsidR="00973434" w:rsidRDefault="00176AC0" w:rsidP="005E1AC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Тобто, постановою 1286 педагогічним працівникам таких закладів спеціалізованої освіти мистецького спрямування передбачена доплата  за роботу в несприятливих умовах праці.</w:t>
      </w:r>
      <w:r w:rsidR="00827C5D">
        <w:rPr>
          <w:rFonts w:ascii="Times New Roman" w:hAnsi="Times New Roman" w:cs="Times New Roman"/>
          <w:color w:val="000000" w:themeColor="text1"/>
          <w:sz w:val="28"/>
          <w:szCs w:val="28"/>
        </w:rPr>
        <w:t xml:space="preserve"> </w:t>
      </w:r>
    </w:p>
    <w:p w:rsidR="00827C5D" w:rsidRPr="00240567" w:rsidRDefault="00827C5D" w:rsidP="005E1AC6">
      <w:pPr>
        <w:spacing w:after="0" w:line="240" w:lineRule="auto"/>
        <w:ind w:firstLine="708"/>
        <w:jc w:val="both"/>
        <w:rPr>
          <w:rStyle w:val="rvts23"/>
          <w:rFonts w:ascii="Times New Roman" w:hAnsi="Times New Roman" w:cs="Times New Roman"/>
          <w:bCs/>
          <w:color w:val="000000" w:themeColor="text1"/>
          <w:sz w:val="28"/>
          <w:szCs w:val="28"/>
          <w:shd w:val="clear" w:color="auto" w:fill="FFFFFF"/>
        </w:rPr>
      </w:pPr>
      <w:r>
        <w:rPr>
          <w:rFonts w:ascii="Times New Roman" w:hAnsi="Times New Roman" w:cs="Times New Roman"/>
          <w:color w:val="000000" w:themeColor="text1"/>
          <w:sz w:val="28"/>
          <w:szCs w:val="28"/>
        </w:rPr>
        <w:t>Проте</w:t>
      </w:r>
      <w:r w:rsidR="00176AC0">
        <w:rPr>
          <w:rFonts w:ascii="Times New Roman" w:hAnsi="Times New Roman" w:cs="Times New Roman"/>
          <w:color w:val="000000" w:themeColor="text1"/>
          <w:sz w:val="28"/>
          <w:szCs w:val="28"/>
        </w:rPr>
        <w:t>, маємо законодавчу прогалину щодо</w:t>
      </w:r>
      <w:r w:rsidR="00D62445">
        <w:rPr>
          <w:rFonts w:ascii="Times New Roman" w:hAnsi="Times New Roman" w:cs="Times New Roman"/>
          <w:color w:val="000000" w:themeColor="text1"/>
          <w:sz w:val="28"/>
          <w:szCs w:val="28"/>
        </w:rPr>
        <w:t xml:space="preserve"> відсутності </w:t>
      </w:r>
      <w:r w:rsidR="00176AC0">
        <w:rPr>
          <w:rFonts w:ascii="Times New Roman" w:hAnsi="Times New Roman" w:cs="Times New Roman"/>
          <w:b/>
          <w:color w:val="000000" w:themeColor="text1"/>
          <w:sz w:val="28"/>
          <w:szCs w:val="28"/>
        </w:rPr>
        <w:t xml:space="preserve">порядку </w:t>
      </w:r>
      <w:r w:rsidR="00176AC0">
        <w:rPr>
          <w:rFonts w:ascii="Times New Roman" w:hAnsi="Times New Roman" w:cs="Times New Roman"/>
          <w:color w:val="000000" w:themeColor="text1"/>
          <w:sz w:val="28"/>
          <w:szCs w:val="28"/>
        </w:rPr>
        <w:t>виплат</w:t>
      </w:r>
      <w:r>
        <w:rPr>
          <w:rFonts w:ascii="Times New Roman" w:hAnsi="Times New Roman" w:cs="Times New Roman"/>
          <w:color w:val="000000" w:themeColor="text1"/>
          <w:sz w:val="28"/>
          <w:szCs w:val="28"/>
        </w:rPr>
        <w:t>и</w:t>
      </w:r>
      <w:r w:rsidR="00176AC0">
        <w:rPr>
          <w:rFonts w:ascii="Times New Roman" w:hAnsi="Times New Roman" w:cs="Times New Roman"/>
          <w:color w:val="000000" w:themeColor="text1"/>
          <w:sz w:val="28"/>
          <w:szCs w:val="28"/>
        </w:rPr>
        <w:t xml:space="preserve"> даної доплати</w:t>
      </w:r>
      <w:r>
        <w:rPr>
          <w:rFonts w:ascii="Times New Roman" w:hAnsi="Times New Roman" w:cs="Times New Roman"/>
          <w:color w:val="000000" w:themeColor="text1"/>
          <w:sz w:val="28"/>
          <w:szCs w:val="28"/>
        </w:rPr>
        <w:t xml:space="preserve">. </w:t>
      </w:r>
      <w:r w:rsidR="00973434">
        <w:rPr>
          <w:rFonts w:ascii="Times New Roman" w:hAnsi="Times New Roman" w:cs="Times New Roman"/>
          <w:color w:val="000000" w:themeColor="text1"/>
          <w:sz w:val="28"/>
          <w:szCs w:val="28"/>
        </w:rPr>
        <w:t xml:space="preserve">А саме: змінами до постанови 1286, внесеними </w:t>
      </w:r>
      <w:r w:rsidRPr="00827C5D">
        <w:rPr>
          <w:rFonts w:ascii="Times New Roman" w:hAnsi="Times New Roman" w:cs="Times New Roman"/>
          <w:color w:val="000000" w:themeColor="text1"/>
          <w:sz w:val="28"/>
          <w:szCs w:val="28"/>
        </w:rPr>
        <w:t xml:space="preserve">постановою </w:t>
      </w:r>
      <w:r w:rsidR="00514EED">
        <w:rPr>
          <w:rFonts w:ascii="Times New Roman" w:hAnsi="Times New Roman" w:cs="Times New Roman"/>
          <w:color w:val="000000" w:themeColor="text1"/>
          <w:sz w:val="28"/>
          <w:szCs w:val="28"/>
        </w:rPr>
        <w:t>КМУ в</w:t>
      </w:r>
      <w:r w:rsidRPr="00827C5D">
        <w:rPr>
          <w:rFonts w:ascii="Times New Roman" w:hAnsi="Times New Roman" w:cs="Times New Roman"/>
          <w:color w:val="000000" w:themeColor="text1"/>
          <w:sz w:val="28"/>
          <w:szCs w:val="28"/>
        </w:rPr>
        <w:t xml:space="preserve">ід 27.12.2024 р. № 1515 затверджено Порядок та умови </w:t>
      </w:r>
      <w:r w:rsidRPr="00827C5D">
        <w:rPr>
          <w:rStyle w:val="rvts23"/>
          <w:rFonts w:ascii="Times New Roman" w:hAnsi="Times New Roman" w:cs="Times New Roman"/>
          <w:bCs/>
          <w:color w:val="000000" w:themeColor="text1"/>
          <w:sz w:val="28"/>
          <w:szCs w:val="28"/>
          <w:shd w:val="clear" w:color="auto" w:fill="FFFFFF"/>
        </w:rPr>
        <w:t>надання субвенції з державного бюджету місцевим бюджетам на здійснення доплат педагогічним працівникам закладів загальної середньої освіти</w:t>
      </w:r>
      <w:r w:rsidR="00D62445">
        <w:rPr>
          <w:rStyle w:val="rvts23"/>
          <w:rFonts w:ascii="Times New Roman" w:hAnsi="Times New Roman" w:cs="Times New Roman"/>
          <w:bCs/>
          <w:color w:val="000000" w:themeColor="text1"/>
          <w:sz w:val="28"/>
          <w:szCs w:val="28"/>
          <w:shd w:val="clear" w:color="auto" w:fill="FFFFFF"/>
        </w:rPr>
        <w:t xml:space="preserve"> та рекомендовано органам місцевого самоврядування встановлювати доплату за роботу в несприятливих умовах праці, передбачено пунктом 1 цієї постанови, педагогічним працівникам </w:t>
      </w:r>
      <w:r w:rsidR="00D62445" w:rsidRPr="00D62445">
        <w:rPr>
          <w:rStyle w:val="rvts23"/>
          <w:rFonts w:ascii="Times New Roman" w:hAnsi="Times New Roman" w:cs="Times New Roman"/>
          <w:b/>
          <w:bCs/>
          <w:color w:val="000000" w:themeColor="text1"/>
          <w:sz w:val="28"/>
          <w:szCs w:val="28"/>
          <w:shd w:val="clear" w:color="auto" w:fill="FFFFFF"/>
        </w:rPr>
        <w:lastRenderedPageBreak/>
        <w:t>інших закладів та установ освіти, які утримуються з відповідного місцевого бюджету</w:t>
      </w:r>
      <w:r w:rsidR="00D62445">
        <w:rPr>
          <w:rStyle w:val="rvts23"/>
          <w:rFonts w:ascii="Times New Roman" w:hAnsi="Times New Roman" w:cs="Times New Roman"/>
          <w:bCs/>
          <w:color w:val="000000" w:themeColor="text1"/>
          <w:sz w:val="28"/>
          <w:szCs w:val="28"/>
          <w:shd w:val="clear" w:color="auto" w:fill="FFFFFF"/>
        </w:rPr>
        <w:t xml:space="preserve">. В той же час, </w:t>
      </w:r>
      <w:r w:rsidR="00DE0680" w:rsidRPr="00F82F76">
        <w:rPr>
          <w:rStyle w:val="rvts23"/>
          <w:rFonts w:ascii="Times New Roman" w:hAnsi="Times New Roman" w:cs="Times New Roman"/>
          <w:b/>
          <w:bCs/>
          <w:color w:val="000000" w:themeColor="text1"/>
          <w:sz w:val="28"/>
          <w:szCs w:val="28"/>
          <w:shd w:val="clear" w:color="auto" w:fill="FFFFFF"/>
        </w:rPr>
        <w:t>відсутній механізм</w:t>
      </w:r>
      <w:r w:rsidR="00D62445" w:rsidRPr="00F82F76">
        <w:rPr>
          <w:rStyle w:val="rvts23"/>
          <w:rFonts w:ascii="Times New Roman" w:hAnsi="Times New Roman" w:cs="Times New Roman"/>
          <w:b/>
          <w:bCs/>
          <w:color w:val="000000" w:themeColor="text1"/>
          <w:sz w:val="28"/>
          <w:szCs w:val="28"/>
          <w:shd w:val="clear" w:color="auto" w:fill="FFFFFF"/>
        </w:rPr>
        <w:t xml:space="preserve"> виплати </w:t>
      </w:r>
      <w:r w:rsidR="00DE0680" w:rsidRPr="00F82F76">
        <w:rPr>
          <w:rStyle w:val="rvts23"/>
          <w:rFonts w:ascii="Times New Roman" w:hAnsi="Times New Roman" w:cs="Times New Roman"/>
          <w:b/>
          <w:bCs/>
          <w:color w:val="000000" w:themeColor="text1"/>
          <w:sz w:val="28"/>
          <w:szCs w:val="28"/>
          <w:shd w:val="clear" w:color="auto" w:fill="FFFFFF"/>
        </w:rPr>
        <w:t>так</w:t>
      </w:r>
      <w:r w:rsidR="00D62445" w:rsidRPr="00F82F76">
        <w:rPr>
          <w:rStyle w:val="rvts23"/>
          <w:rFonts w:ascii="Times New Roman" w:hAnsi="Times New Roman" w:cs="Times New Roman"/>
          <w:b/>
          <w:bCs/>
          <w:color w:val="000000" w:themeColor="text1"/>
          <w:sz w:val="28"/>
          <w:szCs w:val="28"/>
          <w:shd w:val="clear" w:color="auto" w:fill="FFFFFF"/>
        </w:rPr>
        <w:t xml:space="preserve">ої доплати педпрацівникам </w:t>
      </w:r>
      <w:r w:rsidR="0037750B" w:rsidRPr="00F82F76">
        <w:rPr>
          <w:rStyle w:val="rvts23"/>
          <w:rFonts w:ascii="Times New Roman" w:hAnsi="Times New Roman" w:cs="Times New Roman"/>
          <w:b/>
          <w:bCs/>
          <w:color w:val="000000" w:themeColor="text1"/>
          <w:sz w:val="28"/>
          <w:szCs w:val="28"/>
          <w:shd w:val="clear" w:color="auto" w:fill="FFFFFF"/>
        </w:rPr>
        <w:t>мистецьких ліцеїв державної форми власності</w:t>
      </w:r>
      <w:r w:rsidR="00D62445" w:rsidRPr="00F82F76">
        <w:rPr>
          <w:rStyle w:val="rvts23"/>
          <w:rFonts w:ascii="Times New Roman" w:hAnsi="Times New Roman" w:cs="Times New Roman"/>
          <w:b/>
          <w:bCs/>
          <w:color w:val="000000" w:themeColor="text1"/>
          <w:sz w:val="28"/>
          <w:szCs w:val="28"/>
          <w:shd w:val="clear" w:color="auto" w:fill="FFFFFF"/>
        </w:rPr>
        <w:t>,</w:t>
      </w:r>
      <w:r w:rsidR="00D62445">
        <w:rPr>
          <w:rStyle w:val="rvts23"/>
          <w:rFonts w:ascii="Times New Roman" w:hAnsi="Times New Roman" w:cs="Times New Roman"/>
          <w:bCs/>
          <w:color w:val="000000" w:themeColor="text1"/>
          <w:sz w:val="28"/>
          <w:szCs w:val="28"/>
          <w:shd w:val="clear" w:color="auto" w:fill="FFFFFF"/>
        </w:rPr>
        <w:t xml:space="preserve"> які </w:t>
      </w:r>
      <w:r w:rsidR="00D62445" w:rsidRPr="00240567">
        <w:rPr>
          <w:rStyle w:val="rvts23"/>
          <w:rFonts w:ascii="Times New Roman" w:hAnsi="Times New Roman" w:cs="Times New Roman"/>
          <w:bCs/>
          <w:color w:val="000000" w:themeColor="text1"/>
          <w:sz w:val="28"/>
          <w:szCs w:val="28"/>
          <w:shd w:val="clear" w:color="auto" w:fill="FFFFFF"/>
        </w:rPr>
        <w:t>не отримують субвенцію з державного бюджету, а фінансуються відповідними органами центральної виконавчої влади, в нашому випадку – Міністерством культури та стратегічних комунікацій України.</w:t>
      </w:r>
    </w:p>
    <w:p w:rsidR="00240567" w:rsidRDefault="00240567" w:rsidP="005E1AC6">
      <w:pPr>
        <w:spacing w:after="0" w:line="240" w:lineRule="auto"/>
        <w:ind w:firstLine="708"/>
        <w:jc w:val="both"/>
        <w:rPr>
          <w:rStyle w:val="rvts23"/>
          <w:rFonts w:ascii="Times New Roman" w:hAnsi="Times New Roman" w:cs="Times New Roman"/>
          <w:b/>
          <w:bCs/>
          <w:color w:val="000000" w:themeColor="text1"/>
          <w:sz w:val="28"/>
          <w:szCs w:val="28"/>
          <w:shd w:val="clear" w:color="auto" w:fill="FFFFFF"/>
        </w:rPr>
      </w:pPr>
      <w:r w:rsidRPr="00240567">
        <w:rPr>
          <w:rStyle w:val="rvts23"/>
          <w:rFonts w:ascii="Times New Roman" w:hAnsi="Times New Roman" w:cs="Times New Roman"/>
          <w:b/>
          <w:bCs/>
          <w:color w:val="000000" w:themeColor="text1"/>
          <w:sz w:val="28"/>
          <w:szCs w:val="28"/>
          <w:shd w:val="clear" w:color="auto" w:fill="FFFFFF"/>
        </w:rPr>
        <w:t>Шановна пані Галино!</w:t>
      </w:r>
      <w:bookmarkStart w:id="0" w:name="_GoBack"/>
      <w:bookmarkEnd w:id="0"/>
    </w:p>
    <w:p w:rsidR="00DE0680" w:rsidRDefault="00760023" w:rsidP="005E1AC6">
      <w:pPr>
        <w:spacing w:after="0" w:line="240" w:lineRule="auto"/>
        <w:ind w:firstLine="708"/>
        <w:jc w:val="both"/>
        <w:rPr>
          <w:rStyle w:val="rvts23"/>
          <w:rFonts w:ascii="Times New Roman" w:hAnsi="Times New Roman" w:cs="Times New Roman"/>
          <w:bCs/>
          <w:color w:val="000000" w:themeColor="text1"/>
          <w:sz w:val="28"/>
          <w:szCs w:val="28"/>
          <w:shd w:val="clear" w:color="auto" w:fill="FFFFFF"/>
        </w:rPr>
      </w:pPr>
      <w:r>
        <w:rPr>
          <w:rStyle w:val="rvts23"/>
          <w:rFonts w:ascii="Times New Roman" w:hAnsi="Times New Roman" w:cs="Times New Roman"/>
          <w:bCs/>
          <w:color w:val="000000" w:themeColor="text1"/>
          <w:sz w:val="28"/>
          <w:szCs w:val="28"/>
          <w:shd w:val="clear" w:color="auto" w:fill="FFFFFF"/>
        </w:rPr>
        <w:t xml:space="preserve">Профспілка працівників культури України </w:t>
      </w:r>
      <w:r w:rsidR="00DE0680">
        <w:rPr>
          <w:rStyle w:val="rvts23"/>
          <w:rFonts w:ascii="Times New Roman" w:hAnsi="Times New Roman" w:cs="Times New Roman"/>
          <w:bCs/>
          <w:color w:val="000000" w:themeColor="text1"/>
          <w:sz w:val="28"/>
          <w:szCs w:val="28"/>
          <w:shd w:val="clear" w:color="auto" w:fill="FFFFFF"/>
        </w:rPr>
        <w:t>просить передбачити механізм виплати вищезазначеної щомісячної доплати педагогічним працівникам мистецьких ліцеїв державної форми власності та звернутися до Кабінету Міністрів України щодо необхідності виділення коштів цільовим призначенням Міністерству культури та стратегічних комунікацій України на зазначені цілі.</w:t>
      </w:r>
    </w:p>
    <w:p w:rsidR="00240567" w:rsidRDefault="00DE0680" w:rsidP="005E1AC6">
      <w:pPr>
        <w:spacing w:after="0" w:line="240" w:lineRule="auto"/>
        <w:ind w:firstLine="708"/>
        <w:jc w:val="both"/>
        <w:rPr>
          <w:rStyle w:val="rvts23"/>
          <w:rFonts w:ascii="Times New Roman" w:hAnsi="Times New Roman" w:cs="Times New Roman"/>
          <w:bCs/>
          <w:color w:val="000000" w:themeColor="text1"/>
          <w:sz w:val="28"/>
          <w:szCs w:val="28"/>
          <w:shd w:val="clear" w:color="auto" w:fill="FFFFFF"/>
        </w:rPr>
      </w:pPr>
      <w:r>
        <w:rPr>
          <w:rStyle w:val="rvts23"/>
          <w:rFonts w:ascii="Times New Roman" w:hAnsi="Times New Roman" w:cs="Times New Roman"/>
          <w:bCs/>
          <w:color w:val="000000" w:themeColor="text1"/>
          <w:sz w:val="28"/>
          <w:szCs w:val="28"/>
          <w:shd w:val="clear" w:color="auto" w:fill="FFFFFF"/>
        </w:rPr>
        <w:t>Б</w:t>
      </w:r>
      <w:r w:rsidR="00760023">
        <w:rPr>
          <w:rStyle w:val="rvts23"/>
          <w:rFonts w:ascii="Times New Roman" w:hAnsi="Times New Roman" w:cs="Times New Roman"/>
          <w:bCs/>
          <w:color w:val="000000" w:themeColor="text1"/>
          <w:sz w:val="28"/>
          <w:szCs w:val="28"/>
          <w:shd w:val="clear" w:color="auto" w:fill="FFFFFF"/>
        </w:rPr>
        <w:t>уде</w:t>
      </w:r>
      <w:r>
        <w:rPr>
          <w:rStyle w:val="rvts23"/>
          <w:rFonts w:ascii="Times New Roman" w:hAnsi="Times New Roman" w:cs="Times New Roman"/>
          <w:bCs/>
          <w:color w:val="000000" w:themeColor="text1"/>
          <w:sz w:val="28"/>
          <w:szCs w:val="28"/>
          <w:shd w:val="clear" w:color="auto" w:fill="FFFFFF"/>
        </w:rPr>
        <w:t>мо</w:t>
      </w:r>
      <w:r w:rsidR="00760023">
        <w:rPr>
          <w:rStyle w:val="rvts23"/>
          <w:rFonts w:ascii="Times New Roman" w:hAnsi="Times New Roman" w:cs="Times New Roman"/>
          <w:bCs/>
          <w:color w:val="000000" w:themeColor="text1"/>
          <w:sz w:val="28"/>
          <w:szCs w:val="28"/>
          <w:shd w:val="clear" w:color="auto" w:fill="FFFFFF"/>
        </w:rPr>
        <w:t xml:space="preserve"> вдячн</w:t>
      </w:r>
      <w:r>
        <w:rPr>
          <w:rStyle w:val="rvts23"/>
          <w:rFonts w:ascii="Times New Roman" w:hAnsi="Times New Roman" w:cs="Times New Roman"/>
          <w:bCs/>
          <w:color w:val="000000" w:themeColor="text1"/>
          <w:sz w:val="28"/>
          <w:szCs w:val="28"/>
          <w:shd w:val="clear" w:color="auto" w:fill="FFFFFF"/>
        </w:rPr>
        <w:t>і</w:t>
      </w:r>
      <w:r w:rsidR="00760023">
        <w:rPr>
          <w:rStyle w:val="rvts23"/>
          <w:rFonts w:ascii="Times New Roman" w:hAnsi="Times New Roman" w:cs="Times New Roman"/>
          <w:bCs/>
          <w:color w:val="000000" w:themeColor="text1"/>
          <w:sz w:val="28"/>
          <w:szCs w:val="28"/>
          <w:shd w:val="clear" w:color="auto" w:fill="FFFFFF"/>
        </w:rPr>
        <w:t xml:space="preserve"> за прискорене </w:t>
      </w:r>
      <w:r>
        <w:rPr>
          <w:rStyle w:val="rvts23"/>
          <w:rFonts w:ascii="Times New Roman" w:hAnsi="Times New Roman" w:cs="Times New Roman"/>
          <w:bCs/>
          <w:color w:val="000000" w:themeColor="text1"/>
          <w:sz w:val="28"/>
          <w:szCs w:val="28"/>
          <w:shd w:val="clear" w:color="auto" w:fill="FFFFFF"/>
        </w:rPr>
        <w:t>вирішення даного питання, що</w:t>
      </w:r>
      <w:r w:rsidR="00760023">
        <w:rPr>
          <w:rStyle w:val="rvts23"/>
          <w:rFonts w:ascii="Times New Roman" w:hAnsi="Times New Roman" w:cs="Times New Roman"/>
          <w:bCs/>
          <w:color w:val="000000" w:themeColor="text1"/>
          <w:sz w:val="28"/>
          <w:szCs w:val="28"/>
          <w:shd w:val="clear" w:color="auto" w:fill="FFFFFF"/>
        </w:rPr>
        <w:t xml:space="preserve"> нарешті дозволить нормалізувати ситуацію та встановити соціальну справедливість по відношенню до всіх педагогічних працівників сфери мистецької освіти, які працюють у несприятливих умовах праці.</w:t>
      </w:r>
    </w:p>
    <w:p w:rsidR="00760023" w:rsidRDefault="00760023" w:rsidP="005E1AC6">
      <w:pPr>
        <w:spacing w:after="0" w:line="240" w:lineRule="auto"/>
        <w:ind w:firstLine="708"/>
        <w:jc w:val="both"/>
        <w:rPr>
          <w:rStyle w:val="rvts23"/>
          <w:rFonts w:ascii="Times New Roman" w:hAnsi="Times New Roman" w:cs="Times New Roman"/>
          <w:bCs/>
          <w:color w:val="000000" w:themeColor="text1"/>
          <w:sz w:val="28"/>
          <w:szCs w:val="28"/>
          <w:shd w:val="clear" w:color="auto" w:fill="FFFFFF"/>
        </w:rPr>
      </w:pPr>
      <w:r>
        <w:rPr>
          <w:rStyle w:val="rvts23"/>
          <w:rFonts w:ascii="Times New Roman" w:hAnsi="Times New Roman" w:cs="Times New Roman"/>
          <w:bCs/>
          <w:color w:val="000000" w:themeColor="text1"/>
          <w:sz w:val="28"/>
          <w:szCs w:val="28"/>
          <w:shd w:val="clear" w:color="auto" w:fill="FFFFFF"/>
        </w:rPr>
        <w:t>Дякуємо за відповідь на дане звернення.</w:t>
      </w:r>
    </w:p>
    <w:p w:rsidR="00760023" w:rsidRDefault="00760023" w:rsidP="005E1AC6">
      <w:pPr>
        <w:spacing w:after="0" w:line="240" w:lineRule="auto"/>
        <w:ind w:firstLine="708"/>
        <w:jc w:val="both"/>
        <w:rPr>
          <w:rStyle w:val="rvts23"/>
          <w:rFonts w:ascii="Times New Roman" w:hAnsi="Times New Roman" w:cs="Times New Roman"/>
          <w:bCs/>
          <w:color w:val="000000" w:themeColor="text1"/>
          <w:sz w:val="28"/>
          <w:szCs w:val="28"/>
          <w:shd w:val="clear" w:color="auto" w:fill="FFFFFF"/>
        </w:rPr>
      </w:pPr>
    </w:p>
    <w:tbl>
      <w:tblPr>
        <w:tblStyle w:val="1"/>
        <w:tblW w:w="95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123"/>
        <w:gridCol w:w="3173"/>
      </w:tblGrid>
      <w:tr w:rsidR="00C738CC" w:rsidRPr="00C738CC" w:rsidTr="003A302E">
        <w:tc>
          <w:tcPr>
            <w:tcW w:w="3256" w:type="dxa"/>
          </w:tcPr>
          <w:p w:rsidR="00C738CC" w:rsidRPr="00C738CC" w:rsidRDefault="00C738CC" w:rsidP="00C738CC">
            <w:pPr>
              <w:rPr>
                <w:rFonts w:ascii="Times New Roman" w:hAnsi="Times New Roman"/>
                <w:sz w:val="28"/>
                <w:szCs w:val="28"/>
              </w:rPr>
            </w:pPr>
            <w:r w:rsidRPr="00C738CC">
              <w:rPr>
                <w:rFonts w:ascii="Times New Roman" w:hAnsi="Times New Roman"/>
                <w:sz w:val="28"/>
                <w:szCs w:val="28"/>
              </w:rPr>
              <w:t xml:space="preserve">З </w:t>
            </w:r>
            <w:proofErr w:type="spellStart"/>
            <w:r w:rsidRPr="00C738CC">
              <w:rPr>
                <w:rFonts w:ascii="Times New Roman" w:hAnsi="Times New Roman"/>
                <w:sz w:val="28"/>
                <w:szCs w:val="28"/>
              </w:rPr>
              <w:t>повагою</w:t>
            </w:r>
            <w:proofErr w:type="spellEnd"/>
            <w:r w:rsidRPr="00C738CC">
              <w:rPr>
                <w:rFonts w:ascii="Times New Roman" w:hAnsi="Times New Roman"/>
                <w:sz w:val="28"/>
                <w:szCs w:val="28"/>
              </w:rPr>
              <w:t xml:space="preserve">, </w:t>
            </w:r>
          </w:p>
          <w:p w:rsidR="00C738CC" w:rsidRPr="00C738CC" w:rsidRDefault="00C738CC" w:rsidP="00C738CC">
            <w:pPr>
              <w:rPr>
                <w:rFonts w:ascii="Times New Roman" w:hAnsi="Times New Roman"/>
                <w:sz w:val="28"/>
                <w:szCs w:val="28"/>
              </w:rPr>
            </w:pPr>
          </w:p>
          <w:p w:rsidR="00C738CC" w:rsidRPr="00C738CC" w:rsidRDefault="00C738CC" w:rsidP="00C738CC">
            <w:pPr>
              <w:rPr>
                <w:rFonts w:ascii="Times New Roman" w:hAnsi="Times New Roman"/>
                <w:sz w:val="28"/>
                <w:szCs w:val="28"/>
              </w:rPr>
            </w:pPr>
            <w:r w:rsidRPr="00C738CC">
              <w:rPr>
                <w:rFonts w:ascii="Times New Roman" w:hAnsi="Times New Roman"/>
                <w:sz w:val="28"/>
                <w:szCs w:val="28"/>
              </w:rPr>
              <w:t xml:space="preserve">Голова </w:t>
            </w:r>
            <w:proofErr w:type="spellStart"/>
            <w:r w:rsidRPr="00C738CC">
              <w:rPr>
                <w:rFonts w:ascii="Times New Roman" w:hAnsi="Times New Roman"/>
                <w:sz w:val="28"/>
                <w:szCs w:val="28"/>
              </w:rPr>
              <w:t>Профспілки</w:t>
            </w:r>
            <w:proofErr w:type="spellEnd"/>
          </w:p>
          <w:p w:rsidR="00C738CC" w:rsidRPr="00C738CC" w:rsidRDefault="00C738CC" w:rsidP="00C738CC">
            <w:pPr>
              <w:rPr>
                <w:rFonts w:ascii="Times New Roman" w:hAnsi="Times New Roman"/>
                <w:sz w:val="28"/>
                <w:szCs w:val="28"/>
              </w:rPr>
            </w:pPr>
          </w:p>
          <w:p w:rsidR="00C738CC" w:rsidRPr="00C738CC" w:rsidRDefault="00C738CC" w:rsidP="00C738CC">
            <w:pPr>
              <w:rPr>
                <w:rFonts w:ascii="Times New Roman" w:hAnsi="Times New Roman"/>
                <w:sz w:val="28"/>
                <w:szCs w:val="28"/>
              </w:rPr>
            </w:pPr>
          </w:p>
        </w:tc>
        <w:tc>
          <w:tcPr>
            <w:tcW w:w="3123" w:type="dxa"/>
            <w:hideMark/>
          </w:tcPr>
          <w:p w:rsidR="00C738CC" w:rsidRPr="00C738CC" w:rsidRDefault="00C738CC" w:rsidP="00C738CC">
            <w:pPr>
              <w:rPr>
                <w:rFonts w:ascii="Times New Roman" w:hAnsi="Times New Roman"/>
                <w:sz w:val="28"/>
                <w:szCs w:val="28"/>
              </w:rPr>
            </w:pPr>
            <w:r w:rsidRPr="00C738CC">
              <w:rPr>
                <w:rFonts w:ascii="Times New Roman" w:hAnsi="Times New Roman"/>
                <w:noProof/>
                <w:sz w:val="28"/>
                <w:szCs w:val="28"/>
                <w:lang w:eastAsia="uk-UA"/>
              </w:rPr>
              <w:drawing>
                <wp:inline distT="0" distB="0" distL="0" distR="0" wp14:anchorId="457D26DA" wp14:editId="6D48592D">
                  <wp:extent cx="1866900"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l="10617" t="6549" r="11678" b="2654"/>
                          <a:stretch>
                            <a:fillRect/>
                          </a:stretch>
                        </pic:blipFill>
                        <pic:spPr bwMode="auto">
                          <a:xfrm>
                            <a:off x="0" y="0"/>
                            <a:ext cx="1866900" cy="1638300"/>
                          </a:xfrm>
                          <a:prstGeom prst="rect">
                            <a:avLst/>
                          </a:prstGeom>
                          <a:noFill/>
                          <a:ln>
                            <a:noFill/>
                          </a:ln>
                        </pic:spPr>
                      </pic:pic>
                    </a:graphicData>
                  </a:graphic>
                </wp:inline>
              </w:drawing>
            </w:r>
          </w:p>
        </w:tc>
        <w:tc>
          <w:tcPr>
            <w:tcW w:w="3173" w:type="dxa"/>
          </w:tcPr>
          <w:p w:rsidR="00C738CC" w:rsidRPr="00C738CC" w:rsidRDefault="00C738CC" w:rsidP="00C738CC">
            <w:pPr>
              <w:rPr>
                <w:rFonts w:ascii="Times New Roman" w:hAnsi="Times New Roman"/>
                <w:sz w:val="28"/>
                <w:szCs w:val="28"/>
              </w:rPr>
            </w:pPr>
          </w:p>
          <w:p w:rsidR="00C738CC" w:rsidRPr="00C738CC" w:rsidRDefault="00C738CC" w:rsidP="00C738CC">
            <w:pPr>
              <w:rPr>
                <w:rFonts w:ascii="Times New Roman" w:hAnsi="Times New Roman"/>
                <w:sz w:val="28"/>
                <w:szCs w:val="28"/>
              </w:rPr>
            </w:pPr>
          </w:p>
          <w:p w:rsidR="00C738CC" w:rsidRPr="00C738CC" w:rsidRDefault="00C738CC" w:rsidP="00C738CC">
            <w:pPr>
              <w:rPr>
                <w:rFonts w:ascii="Times New Roman" w:hAnsi="Times New Roman"/>
                <w:sz w:val="28"/>
                <w:szCs w:val="28"/>
              </w:rPr>
            </w:pPr>
            <w:r w:rsidRPr="00C738CC">
              <w:rPr>
                <w:rFonts w:ascii="Times New Roman" w:hAnsi="Times New Roman"/>
                <w:sz w:val="28"/>
                <w:szCs w:val="28"/>
              </w:rPr>
              <w:t xml:space="preserve">   Галина ГАЙДУК</w:t>
            </w:r>
          </w:p>
        </w:tc>
      </w:tr>
    </w:tbl>
    <w:p w:rsidR="00760023" w:rsidRDefault="00760023" w:rsidP="005E1AC6">
      <w:pPr>
        <w:spacing w:after="0" w:line="240" w:lineRule="auto"/>
        <w:ind w:firstLine="708"/>
        <w:jc w:val="both"/>
        <w:rPr>
          <w:rStyle w:val="rvts23"/>
          <w:rFonts w:ascii="Times New Roman" w:hAnsi="Times New Roman" w:cs="Times New Roman"/>
          <w:bCs/>
          <w:color w:val="000000" w:themeColor="text1"/>
          <w:sz w:val="28"/>
          <w:szCs w:val="28"/>
          <w:shd w:val="clear" w:color="auto" w:fill="FFFFFF"/>
        </w:rPr>
      </w:pPr>
    </w:p>
    <w:p w:rsidR="00240567" w:rsidRDefault="00240567" w:rsidP="005E1AC6">
      <w:pPr>
        <w:spacing w:after="0" w:line="240" w:lineRule="auto"/>
        <w:ind w:firstLine="708"/>
        <w:jc w:val="both"/>
        <w:rPr>
          <w:rStyle w:val="rvts23"/>
          <w:rFonts w:ascii="Times New Roman" w:hAnsi="Times New Roman" w:cs="Times New Roman"/>
          <w:bCs/>
          <w:color w:val="000000" w:themeColor="text1"/>
          <w:sz w:val="28"/>
          <w:szCs w:val="28"/>
          <w:shd w:val="clear" w:color="auto" w:fill="FFFFFF"/>
        </w:rPr>
      </w:pPr>
    </w:p>
    <w:p w:rsidR="00240567" w:rsidRPr="00D62445" w:rsidRDefault="00240567" w:rsidP="005E1AC6">
      <w:pPr>
        <w:spacing w:after="0" w:line="240" w:lineRule="auto"/>
        <w:ind w:firstLine="708"/>
        <w:jc w:val="both"/>
        <w:rPr>
          <w:rFonts w:ascii="Times New Roman" w:hAnsi="Times New Roman" w:cs="Times New Roman"/>
          <w:color w:val="000000" w:themeColor="text1"/>
          <w:sz w:val="28"/>
          <w:szCs w:val="28"/>
        </w:rPr>
      </w:pPr>
    </w:p>
    <w:p w:rsidR="00827C5D" w:rsidRPr="00176AC0" w:rsidRDefault="00827C5D" w:rsidP="005E1AC6">
      <w:pPr>
        <w:spacing w:after="0" w:line="240" w:lineRule="auto"/>
        <w:ind w:firstLine="708"/>
        <w:jc w:val="both"/>
        <w:rPr>
          <w:rFonts w:ascii="Times New Roman" w:hAnsi="Times New Roman" w:cs="Times New Roman"/>
          <w:color w:val="000000" w:themeColor="text1"/>
          <w:sz w:val="28"/>
          <w:szCs w:val="28"/>
        </w:rPr>
      </w:pPr>
    </w:p>
    <w:p w:rsidR="00DB27D5" w:rsidRDefault="00DB27D5"/>
    <w:sectPr w:rsidR="00DB27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02"/>
    <w:rsid w:val="0009664A"/>
    <w:rsid w:val="000A5290"/>
    <w:rsid w:val="00176AC0"/>
    <w:rsid w:val="00240567"/>
    <w:rsid w:val="00303439"/>
    <w:rsid w:val="0037750B"/>
    <w:rsid w:val="003E0A02"/>
    <w:rsid w:val="00445B9D"/>
    <w:rsid w:val="00514EED"/>
    <w:rsid w:val="005E1AC6"/>
    <w:rsid w:val="006E66B2"/>
    <w:rsid w:val="00760023"/>
    <w:rsid w:val="00827C5D"/>
    <w:rsid w:val="00880C41"/>
    <w:rsid w:val="00917C2F"/>
    <w:rsid w:val="00973434"/>
    <w:rsid w:val="00A81A41"/>
    <w:rsid w:val="00C12F05"/>
    <w:rsid w:val="00C738CC"/>
    <w:rsid w:val="00D37CB1"/>
    <w:rsid w:val="00D62445"/>
    <w:rsid w:val="00D81470"/>
    <w:rsid w:val="00D904DC"/>
    <w:rsid w:val="00DB27D5"/>
    <w:rsid w:val="00DE0680"/>
    <w:rsid w:val="00F82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2CCD5-40AA-4F57-B170-701ADBC5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4DC"/>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827C5D"/>
  </w:style>
  <w:style w:type="table" w:customStyle="1" w:styleId="1">
    <w:name w:val="Сетка таблицы1"/>
    <w:basedOn w:val="a1"/>
    <w:uiPriority w:val="39"/>
    <w:rsid w:val="00C738CC"/>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hyperlink" Target="mailto:ck_cultura@fpsu.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2335</Words>
  <Characters>1331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2025-01-22T11:02:00Z</dcterms:created>
  <dcterms:modified xsi:type="dcterms:W3CDTF">2025-01-23T13:57:00Z</dcterms:modified>
</cp:coreProperties>
</file>